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957B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REGULAMIN ODPŁATNOŚCI</w:t>
      </w:r>
    </w:p>
    <w:p w14:paraId="33C14735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za usługi społeczne</w:t>
      </w:r>
    </w:p>
    <w:p w14:paraId="18D58696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1.</w:t>
      </w:r>
    </w:p>
    <w:p w14:paraId="5298E329" w14:textId="77777777" w:rsidR="00930C37" w:rsidRPr="00930C37" w:rsidRDefault="00930C37" w:rsidP="00930C37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Niniejszy Regulamin określa zasady ponoszenia odpłatności za usługi społeczne w rozumieniu art. 2 ustawy z dnia 19 lipca 2019 r. o realizowaniu usług społecznych przez centrum usług społecznych (Dz. U. z 2019 r., poz. 1818).</w:t>
      </w:r>
    </w:p>
    <w:p w14:paraId="4E4F7E5A" w14:textId="77777777" w:rsidR="00930C37" w:rsidRPr="00930C37" w:rsidRDefault="00930C37" w:rsidP="00930C37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Usługi społeczne są realizowane przez Centrum Usług Społecznych w Myślenicach – jednostkę budżetową Gminy Myślenice. </w:t>
      </w:r>
    </w:p>
    <w:p w14:paraId="5AAF1018" w14:textId="77777777" w:rsidR="00930C37" w:rsidRPr="00930C37" w:rsidRDefault="00930C37" w:rsidP="00930C37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Płatności za usługi społeczne dokonywane są na zasadach określonych w niniejszym Regulaminie na rzecz Gminy Myślenice.</w:t>
      </w:r>
    </w:p>
    <w:p w14:paraId="09095AEA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2.</w:t>
      </w:r>
    </w:p>
    <w:p w14:paraId="46F16F97" w14:textId="77777777" w:rsidR="00930C37" w:rsidRPr="00930C37" w:rsidRDefault="00930C37" w:rsidP="00930C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Wprowadza się następującą wysokość odpłatności za wymienione niżej usługi społeczne:</w:t>
      </w:r>
    </w:p>
    <w:p w14:paraId="3752D09E" w14:textId="07B3F5DA" w:rsidR="00930C37" w:rsidRPr="00930C37" w:rsidRDefault="00BD0867" w:rsidP="00930C37">
      <w:pPr>
        <w:pStyle w:val="Akapitzlist"/>
        <w:numPr>
          <w:ilvl w:val="1"/>
          <w:numId w:val="13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930C37" w:rsidRPr="00930C37">
        <w:rPr>
          <w:sz w:val="18"/>
          <w:szCs w:val="18"/>
        </w:rPr>
        <w:t xml:space="preserve">0 zł za 10 </w:t>
      </w:r>
      <w:r w:rsidR="003334B7">
        <w:rPr>
          <w:sz w:val="18"/>
          <w:szCs w:val="18"/>
        </w:rPr>
        <w:t>dni zabiegowych</w:t>
      </w:r>
      <w:r w:rsidR="00930C37" w:rsidRPr="00930C37">
        <w:rPr>
          <w:sz w:val="18"/>
          <w:szCs w:val="18"/>
        </w:rPr>
        <w:t xml:space="preserve"> – w przypadku rehabilitacji ogólnoustrojowej;</w:t>
      </w:r>
    </w:p>
    <w:p w14:paraId="7F1A124A" w14:textId="66BA75DF" w:rsidR="00930C37" w:rsidRPr="00930C37" w:rsidRDefault="00BD0867" w:rsidP="00930C37">
      <w:pPr>
        <w:pStyle w:val="Akapitzlist"/>
        <w:numPr>
          <w:ilvl w:val="1"/>
          <w:numId w:val="13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20</w:t>
      </w:r>
      <w:r w:rsidR="00930C37" w:rsidRPr="00930C37">
        <w:rPr>
          <w:sz w:val="18"/>
          <w:szCs w:val="18"/>
        </w:rPr>
        <w:t>% wartości wsparcia przewidzianego w standardach usług społecznych – w przypadku: rehabilitacji wodnej, indywidualnego wsparcia psychologicznego dla dzieci i młodzieży, grupowego wsparcia dla dzieci i młodzieży, indywidualnego wsparcia psychologicznego dla dorosłych, konsultacji psychiatrycznych dla dzieci i młodzieży, terapii sensorycznej, wsparcia logopedycznego, wsparcia neurologopedycznego, warsztatów podnoszących kompetencje wychowawcze, terapii rodzinnej</w:t>
      </w:r>
      <w:r w:rsidR="00B03742">
        <w:rPr>
          <w:sz w:val="18"/>
          <w:szCs w:val="18"/>
        </w:rPr>
        <w:t>, usługi  pielęgniarki edukacyjnej</w:t>
      </w:r>
      <w:r w:rsidR="00CD31AF">
        <w:rPr>
          <w:sz w:val="18"/>
          <w:szCs w:val="18"/>
        </w:rPr>
        <w:t>.</w:t>
      </w:r>
    </w:p>
    <w:p w14:paraId="263C995F" w14:textId="296870D3" w:rsidR="00930C37" w:rsidRPr="00930C37" w:rsidRDefault="00930C37" w:rsidP="00930C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W ramach rehabilitacji ogólnoustrojowej 10 </w:t>
      </w:r>
      <w:r w:rsidR="002331B6">
        <w:rPr>
          <w:sz w:val="18"/>
          <w:szCs w:val="18"/>
        </w:rPr>
        <w:t>dni zabiegowych</w:t>
      </w:r>
      <w:r w:rsidRPr="00930C37">
        <w:rPr>
          <w:sz w:val="18"/>
          <w:szCs w:val="18"/>
        </w:rPr>
        <w:t xml:space="preserve"> o których mowa w ust. 1 lit. a, realizowanych jest na podstawie jednego skierowania. </w:t>
      </w:r>
      <w:r w:rsidR="002331B6">
        <w:rPr>
          <w:sz w:val="18"/>
          <w:szCs w:val="18"/>
        </w:rPr>
        <w:t>Wizyty</w:t>
      </w:r>
      <w:r w:rsidRPr="00930C37">
        <w:rPr>
          <w:sz w:val="18"/>
          <w:szCs w:val="18"/>
        </w:rPr>
        <w:t xml:space="preserve"> odbywają się w terminach ustalonych z osobą świadczącą usługi, przy czym odwołanie terminu nastąpić powinno najpóźniej w ciągu 24 godzin przed </w:t>
      </w:r>
      <w:r w:rsidR="002331B6">
        <w:rPr>
          <w:sz w:val="18"/>
          <w:szCs w:val="18"/>
        </w:rPr>
        <w:t>wizytą</w:t>
      </w:r>
      <w:r w:rsidRPr="00930C37">
        <w:rPr>
          <w:sz w:val="18"/>
          <w:szCs w:val="18"/>
        </w:rPr>
        <w:t xml:space="preserve"> – w przeciwnym razie przyjmuje się, że </w:t>
      </w:r>
      <w:r w:rsidR="002331B6">
        <w:rPr>
          <w:sz w:val="18"/>
          <w:szCs w:val="18"/>
        </w:rPr>
        <w:t>wizyta</w:t>
      </w:r>
      <w:r w:rsidR="000E623A">
        <w:rPr>
          <w:sz w:val="18"/>
          <w:szCs w:val="18"/>
        </w:rPr>
        <w:t xml:space="preserve"> </w:t>
      </w:r>
      <w:r w:rsidRPr="00930C37">
        <w:rPr>
          <w:sz w:val="18"/>
          <w:szCs w:val="18"/>
        </w:rPr>
        <w:t xml:space="preserve">zostało zrealizowane. </w:t>
      </w:r>
    </w:p>
    <w:p w14:paraId="7DD487FB" w14:textId="77777777" w:rsidR="00930C37" w:rsidRPr="00930C37" w:rsidRDefault="00930C37" w:rsidP="00930C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Wartość wsparcia, o której mowa w ust. 1 lit. b powyżej, określana jest w cenniku stanowiącym załącznik do wniosku o objęcie określonymi usługami społecznymi. Cennik zawiera wartość wsparcia wynikającą z umów i porozumień zawieranych z podmiotami świadczącymi na zlecenie Centrum Usług Społecznych w Myślenicach daną usługę. Zmiana cennika nie wymaga zmiany niniejszego Regulaminu, a wartość wsparcia wynikająca z cennika załączonego do wniosku jest podstawą do ustalenia odpłatności za usługi świadczone na podstawie tego wniosku przez cały okres ich świadczenia. </w:t>
      </w:r>
    </w:p>
    <w:p w14:paraId="5D71AA68" w14:textId="77777777" w:rsidR="00930C37" w:rsidRPr="00930C37" w:rsidRDefault="00930C37" w:rsidP="00930C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Niezależnie od postanowień ust. 3 dokładną wartość wsparcia oraz kwotę odpłatności wynikającą z ust. 1 lit. b powyżej wskazuje stosowna informacja zamieszczana wraz  z niniejszym Regulaminem na stronach Biuletynu Informacji Publicznej Centrum Usług Społecznych w Myślenicach oraz w lokalu Centrum Aktywności Lokalnej przy ul. Rynek 27 w Myślenicach. </w:t>
      </w:r>
    </w:p>
    <w:p w14:paraId="6CA34C4B" w14:textId="77777777" w:rsidR="00930C37" w:rsidRPr="00930C37" w:rsidRDefault="00930C37" w:rsidP="00930C37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Usługi społeczne niewymienione w ust. 1 są nieodpłatne.</w:t>
      </w:r>
    </w:p>
    <w:p w14:paraId="4FB2C465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3.</w:t>
      </w:r>
    </w:p>
    <w:p w14:paraId="182526F1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Płatności realizowane są wyłącznie w formie bezgotówkowej. </w:t>
      </w:r>
    </w:p>
    <w:p w14:paraId="6453B3A1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Płatności przyjmowane są w następujący sposób:</w:t>
      </w:r>
    </w:p>
    <w:p w14:paraId="7A1F1DA6" w14:textId="77777777" w:rsidR="00930C37" w:rsidRPr="00930C37" w:rsidRDefault="00930C37" w:rsidP="00930C37">
      <w:pPr>
        <w:pStyle w:val="Akapitzlist"/>
        <w:numPr>
          <w:ilvl w:val="1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kartą płatniczą z wykorzystaniem terminalu płatniczego udostępnianego w siedzibie Centrum Aktywności Lokalnej – ul. Rynek 27 w Myślenicach,</w:t>
      </w:r>
    </w:p>
    <w:p w14:paraId="16C1544E" w14:textId="77777777" w:rsidR="00930C37" w:rsidRPr="00930C37" w:rsidRDefault="00930C37" w:rsidP="00930C37">
      <w:pPr>
        <w:pStyle w:val="Akapitzlist"/>
        <w:numPr>
          <w:ilvl w:val="1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przelewem na rachunek bankowy – za zgodą pracownika Centrum Usług Społecznych w Myślenicach na wskazany przez niego rachunek bankowy.</w:t>
      </w:r>
    </w:p>
    <w:p w14:paraId="11CBF680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Płatność uważa się za dokonaną z chwilą:</w:t>
      </w:r>
    </w:p>
    <w:p w14:paraId="58BC4EE3" w14:textId="77777777" w:rsidR="00930C37" w:rsidRPr="00930C37" w:rsidRDefault="00930C37" w:rsidP="00930C37">
      <w:pPr>
        <w:pStyle w:val="Akapitzlist"/>
        <w:numPr>
          <w:ilvl w:val="1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wyświetlenia komunikatu o akceptacji transakcji lub równoważnego na wyświetlaczu terminalu – w przypadku, o którym mowa w ust. 2 lit. a;</w:t>
      </w:r>
    </w:p>
    <w:p w14:paraId="4B2B31C2" w14:textId="01296DB8" w:rsidR="00930C37" w:rsidRPr="0068352F" w:rsidRDefault="00930C37" w:rsidP="0068352F">
      <w:pPr>
        <w:pStyle w:val="Akapitzlist"/>
        <w:numPr>
          <w:ilvl w:val="2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68352F">
        <w:rPr>
          <w:sz w:val="18"/>
          <w:szCs w:val="18"/>
        </w:rPr>
        <w:lastRenderedPageBreak/>
        <w:t>zaksięgowania płatności na rachunku bankowym odbiorcy – w przypadku, o którym mowa</w:t>
      </w:r>
      <w:r w:rsidR="0068352F">
        <w:rPr>
          <w:sz w:val="18"/>
          <w:szCs w:val="18"/>
        </w:rPr>
        <w:t xml:space="preserve">      </w:t>
      </w:r>
      <w:r w:rsidRPr="0068352F">
        <w:rPr>
          <w:sz w:val="18"/>
          <w:szCs w:val="18"/>
        </w:rPr>
        <w:t xml:space="preserve"> w ust. 2 lit. </w:t>
      </w:r>
      <w:r w:rsidR="00271B02">
        <w:rPr>
          <w:sz w:val="18"/>
          <w:szCs w:val="18"/>
        </w:rPr>
        <w:t>a</w:t>
      </w:r>
      <w:r w:rsidRPr="0068352F">
        <w:rPr>
          <w:sz w:val="18"/>
          <w:szCs w:val="18"/>
        </w:rPr>
        <w:t xml:space="preserve"> i </w:t>
      </w:r>
      <w:r w:rsidR="00271B02">
        <w:rPr>
          <w:sz w:val="18"/>
          <w:szCs w:val="18"/>
        </w:rPr>
        <w:t>b</w:t>
      </w:r>
      <w:r w:rsidRPr="0068352F">
        <w:rPr>
          <w:sz w:val="18"/>
          <w:szCs w:val="18"/>
        </w:rPr>
        <w:t>.</w:t>
      </w:r>
    </w:p>
    <w:p w14:paraId="5320AA67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Rozpoczęcie korzystania z usług społecznych możliwe jest dopiero po dokonaniu płatności, z zastrzeżeniem ust. 5 i 6 poniżej.</w:t>
      </w:r>
    </w:p>
    <w:p w14:paraId="273623D6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W wyjątkowych przypadkach pracownik Centrum Usług Społecznych w Myślenicach może wyrazić zgodę na korzystanie z usług społecznych przed dokonaniem płatności. </w:t>
      </w:r>
    </w:p>
    <w:p w14:paraId="63098A3A" w14:textId="77777777" w:rsidR="00930C37" w:rsidRPr="00930C37" w:rsidRDefault="00930C37" w:rsidP="00930C37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W wyjątkowych przypadkach płatność może zostać rozłożona na raty. W tym przypadku korzystanie z usług możliwe jest po dokonaniu płatności pierwszej raty, a korzystanie z usług obejmujących więcej niż jedną wizytę/spotkanie może zostać przerwane, jeśli nie zostanie dokonana płatność którejkolwiek z kolejnych rat w terminach ustalonych z pracownikiem Centrum Usług Społecznych w Myślenicach. </w:t>
      </w:r>
    </w:p>
    <w:p w14:paraId="0008C9D6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4.</w:t>
      </w:r>
    </w:p>
    <w:p w14:paraId="6C33C665" w14:textId="77777777" w:rsidR="00930C37" w:rsidRPr="00930C37" w:rsidRDefault="00930C37" w:rsidP="00930C37">
      <w:p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>Płatności za usługi społeczne dokonuje się z góry i są one bezzwrotne. Rezygnacja z usług społecznych po dokonaniu płatności nie uprawnia do zwrotu całości ani części wpłaconej kwoty.</w:t>
      </w:r>
    </w:p>
    <w:p w14:paraId="194EFE9E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5.</w:t>
      </w:r>
    </w:p>
    <w:p w14:paraId="068AA022" w14:textId="77777777" w:rsidR="00930C37" w:rsidRPr="00930C37" w:rsidRDefault="00930C37" w:rsidP="00930C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Płatności przewidziane niniejszym Regulaminem nie pokrywają pełnego kosztu świadczonych usług społecznych. </w:t>
      </w:r>
    </w:p>
    <w:p w14:paraId="0F2DFCB1" w14:textId="7806E9D4" w:rsidR="00930C37" w:rsidRPr="00930C37" w:rsidRDefault="00930C37" w:rsidP="00930C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W razie wątpliwości przyjmuje się, że płatność przewidziana niniejszym Regulaminem odpowiada </w:t>
      </w:r>
      <w:r w:rsidR="00B03742">
        <w:rPr>
          <w:sz w:val="18"/>
          <w:szCs w:val="18"/>
        </w:rPr>
        <w:t>20</w:t>
      </w:r>
      <w:r w:rsidRPr="00930C37">
        <w:rPr>
          <w:sz w:val="18"/>
          <w:szCs w:val="18"/>
        </w:rPr>
        <w:t>% pełnego kosztu świadczonej usługi społeczn</w:t>
      </w:r>
      <w:r w:rsidR="001726A3">
        <w:rPr>
          <w:sz w:val="18"/>
          <w:szCs w:val="18"/>
        </w:rPr>
        <w:t>ej</w:t>
      </w:r>
      <w:r w:rsidRPr="00930C37">
        <w:rPr>
          <w:sz w:val="18"/>
          <w:szCs w:val="18"/>
        </w:rPr>
        <w:t xml:space="preserve">. </w:t>
      </w:r>
    </w:p>
    <w:p w14:paraId="7243B896" w14:textId="77777777" w:rsidR="00930C37" w:rsidRPr="00930C37" w:rsidRDefault="00930C37" w:rsidP="00930C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Płatności przewidziane niniejszym Regulaminem służą częściowemu pokryciu kosztów świadczonych usług społecznych i nie pozwalają na osiąganie zysku Gminie Myślenice. </w:t>
      </w:r>
    </w:p>
    <w:p w14:paraId="2B0D4BBA" w14:textId="77777777" w:rsidR="00930C37" w:rsidRPr="00930C37" w:rsidRDefault="00930C37" w:rsidP="00930C3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930C37">
        <w:rPr>
          <w:b/>
          <w:bCs/>
          <w:sz w:val="18"/>
          <w:szCs w:val="18"/>
        </w:rPr>
        <w:t>§ 6.</w:t>
      </w:r>
    </w:p>
    <w:p w14:paraId="381EF484" w14:textId="2C9D15FE" w:rsidR="00930C37" w:rsidRPr="00930C37" w:rsidRDefault="00930C37" w:rsidP="00930C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Postanowienia Regulaminu mają zastosowanie do każdego, kto złoży wniosek o objęcie usługami społecznymi po  </w:t>
      </w:r>
      <w:r w:rsidR="00AC45B7">
        <w:rPr>
          <w:sz w:val="18"/>
          <w:szCs w:val="18"/>
        </w:rPr>
        <w:t xml:space="preserve">     </w:t>
      </w:r>
      <w:r w:rsidR="009D7E9F">
        <w:rPr>
          <w:sz w:val="18"/>
          <w:szCs w:val="18"/>
        </w:rPr>
        <w:t>1</w:t>
      </w:r>
      <w:r w:rsidR="00B03742">
        <w:rPr>
          <w:sz w:val="18"/>
          <w:szCs w:val="18"/>
        </w:rPr>
        <w:t xml:space="preserve"> lut</w:t>
      </w:r>
      <w:r w:rsidR="00D8071F">
        <w:rPr>
          <w:sz w:val="18"/>
          <w:szCs w:val="18"/>
        </w:rPr>
        <w:t>ego</w:t>
      </w:r>
      <w:r w:rsidRPr="00930C37">
        <w:rPr>
          <w:sz w:val="18"/>
          <w:szCs w:val="18"/>
        </w:rPr>
        <w:t xml:space="preserve"> 202</w:t>
      </w:r>
      <w:r w:rsidR="00B03742">
        <w:rPr>
          <w:sz w:val="18"/>
          <w:szCs w:val="18"/>
        </w:rPr>
        <w:t>5</w:t>
      </w:r>
      <w:r w:rsidRPr="00930C37">
        <w:rPr>
          <w:sz w:val="18"/>
          <w:szCs w:val="18"/>
        </w:rPr>
        <w:t xml:space="preserve"> roku.</w:t>
      </w:r>
    </w:p>
    <w:p w14:paraId="16972C8B" w14:textId="77777777" w:rsidR="00930C37" w:rsidRPr="00930C37" w:rsidRDefault="00930C37" w:rsidP="00930C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Zmiany w niniejszym Regulaminie mogą być dokonane w każdym czasie zarządzeniem Dyrektora Centrum Usług Społecznych w Myślenicach. Zmieniony Regulamin ma zastosowanie do osób, które złożą wniosek o objęcie usługami społecznymi po dniu, w którym zarządzenie o zmianie zostanie opublikowane na stronach Biuletynu Informacji Publicznej Centrum Usług Społecznych w Myślenicach. </w:t>
      </w:r>
    </w:p>
    <w:p w14:paraId="40949A00" w14:textId="77777777" w:rsidR="00930C37" w:rsidRPr="00930C37" w:rsidRDefault="00930C37" w:rsidP="00930C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Złożenie wniosku o objęcie usługami społecznymi oznacza akceptację niniejszego Regulaminu. Niezależnie od powyższego osoba wnioskująca o objęcie usługami społecznymi składa oświadczenie o zapoznaniu się z Regulaminem i akceptacji jego postanowień. </w:t>
      </w:r>
    </w:p>
    <w:p w14:paraId="1FE4D31C" w14:textId="77777777" w:rsidR="00930C37" w:rsidRPr="00930C37" w:rsidRDefault="00930C37" w:rsidP="00930C37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18"/>
          <w:szCs w:val="18"/>
        </w:rPr>
      </w:pPr>
      <w:r w:rsidRPr="00930C37">
        <w:rPr>
          <w:sz w:val="18"/>
          <w:szCs w:val="18"/>
        </w:rPr>
        <w:t xml:space="preserve">Niniejszy Regulamin oraz wszelkie jego zmiany publikowany jest na stronach Biuletynu Informacji Publicznej Centrum Usług Społecznych w Myślenicach oraz dostępny jest w wersji papierowej w lokalu Centrum Aktywności Lokalnej przy ul. Rynek 27 w Myślenicach. </w:t>
      </w:r>
    </w:p>
    <w:p w14:paraId="05D414AE" w14:textId="740F96F6" w:rsidR="00EE54AF" w:rsidRDefault="00EE54AF" w:rsidP="00930C37"/>
    <w:p w14:paraId="64DF591E" w14:textId="77777777" w:rsidR="00930C37" w:rsidRDefault="00930C37" w:rsidP="00930C37"/>
    <w:p w14:paraId="0829BD31" w14:textId="77777777" w:rsidR="00930C37" w:rsidRDefault="00930C37" w:rsidP="00930C37"/>
    <w:p w14:paraId="25A0ACDE" w14:textId="2FC68747" w:rsidR="00930C37" w:rsidRDefault="00930C37" w:rsidP="00930C37">
      <w:r>
        <w:t xml:space="preserve">                                                                                                                              Data i podpis</w:t>
      </w:r>
    </w:p>
    <w:p w14:paraId="0013315A" w14:textId="439E3D76" w:rsidR="00930C37" w:rsidRPr="00930C37" w:rsidRDefault="00930C37" w:rsidP="00930C37">
      <w:r>
        <w:t xml:space="preserve">                                                                                                              ………………………………………………….</w:t>
      </w:r>
    </w:p>
    <w:sectPr w:rsidR="00930C37" w:rsidRPr="00930C37">
      <w:headerReference w:type="default" r:id="rId7"/>
      <w:pgSz w:w="11921" w:h="16841"/>
      <w:pgMar w:top="1109" w:right="1471" w:bottom="1020" w:left="13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F9E5" w14:textId="77777777" w:rsidR="005441BB" w:rsidRDefault="005441BB" w:rsidP="005F459C">
      <w:pPr>
        <w:spacing w:after="0" w:line="240" w:lineRule="auto"/>
      </w:pPr>
      <w:r>
        <w:separator/>
      </w:r>
    </w:p>
  </w:endnote>
  <w:endnote w:type="continuationSeparator" w:id="0">
    <w:p w14:paraId="3D969DCC" w14:textId="77777777" w:rsidR="005441BB" w:rsidRDefault="005441BB" w:rsidP="005F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A41D" w14:textId="77777777" w:rsidR="005441BB" w:rsidRDefault="005441BB" w:rsidP="005F459C">
      <w:pPr>
        <w:spacing w:after="0" w:line="240" w:lineRule="auto"/>
      </w:pPr>
      <w:r>
        <w:separator/>
      </w:r>
    </w:p>
  </w:footnote>
  <w:footnote w:type="continuationSeparator" w:id="0">
    <w:p w14:paraId="075008E4" w14:textId="77777777" w:rsidR="005441BB" w:rsidRDefault="005441BB" w:rsidP="005F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8802" w14:textId="77777777" w:rsidR="005F459C" w:rsidRPr="005F459C" w:rsidRDefault="005F459C" w:rsidP="005F459C">
    <w:pPr>
      <w:tabs>
        <w:tab w:val="center" w:pos="4536"/>
        <w:tab w:val="right" w:pos="9072"/>
      </w:tabs>
      <w:spacing w:after="0" w:line="240" w:lineRule="auto"/>
      <w:jc w:val="right"/>
      <w:rPr>
        <w:b/>
        <w:color w:val="278740"/>
        <w:kern w:val="0"/>
        <w:lang w:eastAsia="en-US"/>
        <w14:ligatures w14:val="none"/>
      </w:rPr>
    </w:pPr>
    <w:r w:rsidRPr="005F459C">
      <w:rPr>
        <w:b/>
        <w:noProof/>
        <w:color w:val="278740"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069DC6C2" wp14:editId="6DDEC63B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721126201" name="Obraz 72112620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59C">
      <w:rPr>
        <w:b/>
        <w:color w:val="278740"/>
        <w:kern w:val="0"/>
        <w:lang w:eastAsia="en-US"/>
        <w14:ligatures w14:val="none"/>
      </w:rPr>
      <w:t>Centrum Usług Społecznych</w:t>
    </w:r>
  </w:p>
  <w:p w14:paraId="1C8FB036" w14:textId="77777777" w:rsidR="005F459C" w:rsidRPr="005F459C" w:rsidRDefault="005F459C" w:rsidP="005F459C">
    <w:pPr>
      <w:tabs>
        <w:tab w:val="center" w:pos="4536"/>
        <w:tab w:val="right" w:pos="9072"/>
      </w:tabs>
      <w:spacing w:after="0" w:line="240" w:lineRule="auto"/>
      <w:jc w:val="right"/>
      <w:rPr>
        <w:color w:val="278740"/>
        <w:kern w:val="0"/>
        <w:lang w:eastAsia="en-US"/>
        <w14:ligatures w14:val="none"/>
      </w:rPr>
    </w:pPr>
    <w:r w:rsidRPr="005F459C">
      <w:rPr>
        <w:b/>
        <w:color w:val="278740"/>
        <w:kern w:val="0"/>
        <w:lang w:eastAsia="en-US"/>
        <w14:ligatures w14:val="none"/>
      </w:rPr>
      <w:t>w Myślenicach</w:t>
    </w:r>
  </w:p>
  <w:p w14:paraId="4F67C848" w14:textId="77777777" w:rsidR="005F459C" w:rsidRPr="005F459C" w:rsidRDefault="005F459C" w:rsidP="005F459C">
    <w:pPr>
      <w:tabs>
        <w:tab w:val="center" w:pos="4536"/>
        <w:tab w:val="right" w:pos="9072"/>
      </w:tabs>
      <w:spacing w:after="0" w:line="240" w:lineRule="auto"/>
      <w:jc w:val="right"/>
      <w:rPr>
        <w:color w:val="278740"/>
        <w:kern w:val="0"/>
        <w:sz w:val="16"/>
        <w:szCs w:val="16"/>
        <w:lang w:eastAsia="en-US"/>
        <w14:ligatures w14:val="none"/>
      </w:rPr>
    </w:pPr>
    <w:r w:rsidRPr="005F459C">
      <w:rPr>
        <w:color w:val="278740"/>
        <w:kern w:val="0"/>
        <w:sz w:val="16"/>
        <w:szCs w:val="16"/>
        <w:lang w:eastAsia="en-US"/>
        <w14:ligatures w14:val="none"/>
      </w:rPr>
      <w:t>32-400 Myślenice, ul. Słowackiego 82</w:t>
    </w:r>
  </w:p>
  <w:p w14:paraId="5B7B42A1" w14:textId="77777777" w:rsidR="005F459C" w:rsidRPr="005F459C" w:rsidRDefault="005F459C" w:rsidP="005F459C">
    <w:pPr>
      <w:tabs>
        <w:tab w:val="center" w:pos="4536"/>
        <w:tab w:val="right" w:pos="9072"/>
      </w:tabs>
      <w:spacing w:after="0" w:line="276" w:lineRule="auto"/>
      <w:jc w:val="right"/>
      <w:rPr>
        <w:color w:val="278740"/>
        <w:kern w:val="0"/>
        <w:sz w:val="16"/>
        <w:szCs w:val="16"/>
        <w:lang w:eastAsia="en-US"/>
        <w14:ligatures w14:val="none"/>
      </w:rPr>
    </w:pPr>
    <w:r w:rsidRPr="005F459C">
      <w:rPr>
        <w:color w:val="278740"/>
        <w:kern w:val="0"/>
        <w:sz w:val="16"/>
        <w:szCs w:val="16"/>
        <w:lang w:eastAsia="en-US"/>
        <w14:ligatures w14:val="none"/>
      </w:rPr>
      <w:t>Tel/fax. 12 272 19 98, 12 274 33 21,  www.cusmyslenice.pl, info@cusmyslenice.pl</w:t>
    </w:r>
  </w:p>
  <w:p w14:paraId="22B7F77A" w14:textId="77777777" w:rsidR="005F459C" w:rsidRPr="005F459C" w:rsidRDefault="00271B02" w:rsidP="005F459C">
    <w:pPr>
      <w:tabs>
        <w:tab w:val="center" w:pos="4536"/>
        <w:tab w:val="right" w:pos="9072"/>
      </w:tabs>
      <w:spacing w:after="0" w:line="276" w:lineRule="auto"/>
      <w:jc w:val="right"/>
      <w:rPr>
        <w:rFonts w:ascii="Tahoma" w:hAnsi="Tahoma" w:cs="Tahoma"/>
        <w:color w:val="278740"/>
        <w:kern w:val="0"/>
        <w:sz w:val="8"/>
        <w:szCs w:val="8"/>
        <w:lang w:eastAsia="en-US"/>
        <w14:ligatures w14:val="none"/>
      </w:rPr>
    </w:pPr>
    <w:r>
      <w:rPr>
        <w:rFonts w:ascii="Tahoma" w:hAnsi="Tahoma" w:cs="Tahoma"/>
        <w:color w:val="278740"/>
        <w:kern w:val="0"/>
        <w:sz w:val="8"/>
        <w:szCs w:val="8"/>
        <w:lang w:eastAsia="en-US"/>
        <w14:ligatures w14:val="none"/>
      </w:rPr>
      <w:pict w14:anchorId="255FF70E">
        <v:rect id="_x0000_i1025" style="width:453.6pt;height:1pt" o:hralign="center" o:hrstd="t" o:hrnoshade="t" o:hr="t" fillcolor="#278740" stroked="f"/>
      </w:pict>
    </w:r>
  </w:p>
  <w:p w14:paraId="4575ED5B" w14:textId="78E5DD19" w:rsidR="005F459C" w:rsidRPr="005F459C" w:rsidRDefault="005F459C" w:rsidP="005F4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A18"/>
    <w:multiLevelType w:val="multilevel"/>
    <w:tmpl w:val="90D249F8"/>
    <w:styleLink w:val="WWNum2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901F08"/>
    <w:multiLevelType w:val="multilevel"/>
    <w:tmpl w:val="7256CBD8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29C69F9"/>
    <w:multiLevelType w:val="multilevel"/>
    <w:tmpl w:val="615C7492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3DED5E99"/>
    <w:multiLevelType w:val="hybridMultilevel"/>
    <w:tmpl w:val="63AC3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0A83"/>
    <w:multiLevelType w:val="hybridMultilevel"/>
    <w:tmpl w:val="4D3E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3458"/>
    <w:multiLevelType w:val="hybridMultilevel"/>
    <w:tmpl w:val="D4A0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0A0EE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50BC"/>
    <w:multiLevelType w:val="hybridMultilevel"/>
    <w:tmpl w:val="FFFC2ECC"/>
    <w:lvl w:ilvl="0" w:tplc="989657E2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319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F34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29D0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2142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8AD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748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2C3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826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B109E"/>
    <w:multiLevelType w:val="multilevel"/>
    <w:tmpl w:val="6DFA8BF6"/>
    <w:styleLink w:val="WWNum4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rial"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65AC3A28"/>
    <w:multiLevelType w:val="hybridMultilevel"/>
    <w:tmpl w:val="C4AA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549EA"/>
    <w:multiLevelType w:val="multilevel"/>
    <w:tmpl w:val="D9923CF8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7CE95B2E"/>
    <w:multiLevelType w:val="hybridMultilevel"/>
    <w:tmpl w:val="3D7C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41186">
    <w:abstractNumId w:val="6"/>
  </w:num>
  <w:num w:numId="2" w16cid:durableId="912549790">
    <w:abstractNumId w:val="0"/>
  </w:num>
  <w:num w:numId="3" w16cid:durableId="83503213">
    <w:abstractNumId w:val="1"/>
  </w:num>
  <w:num w:numId="4" w16cid:durableId="103886585">
    <w:abstractNumId w:val="7"/>
  </w:num>
  <w:num w:numId="5" w16cid:durableId="389378094">
    <w:abstractNumId w:val="9"/>
  </w:num>
  <w:num w:numId="6" w16cid:durableId="1227375886">
    <w:abstractNumId w:val="2"/>
  </w:num>
  <w:num w:numId="7" w16cid:durableId="1228226919">
    <w:abstractNumId w:val="0"/>
    <w:lvlOverride w:ilvl="0">
      <w:startOverride w:val="1"/>
    </w:lvlOverride>
  </w:num>
  <w:num w:numId="8" w16cid:durableId="300155122">
    <w:abstractNumId w:val="1"/>
    <w:lvlOverride w:ilvl="0">
      <w:startOverride w:val="1"/>
    </w:lvlOverride>
  </w:num>
  <w:num w:numId="9" w16cid:durableId="1634747901">
    <w:abstractNumId w:val="7"/>
    <w:lvlOverride w:ilvl="0">
      <w:startOverride w:val="2"/>
    </w:lvlOverride>
  </w:num>
  <w:num w:numId="10" w16cid:durableId="1105611786">
    <w:abstractNumId w:val="9"/>
    <w:lvlOverride w:ilvl="0">
      <w:startOverride w:val="1"/>
    </w:lvlOverride>
  </w:num>
  <w:num w:numId="11" w16cid:durableId="1197695957">
    <w:abstractNumId w:val="2"/>
    <w:lvlOverride w:ilvl="0">
      <w:startOverride w:val="1"/>
    </w:lvlOverride>
  </w:num>
  <w:num w:numId="12" w16cid:durableId="1737318300">
    <w:abstractNumId w:val="4"/>
  </w:num>
  <w:num w:numId="13" w16cid:durableId="267585397">
    <w:abstractNumId w:val="3"/>
  </w:num>
  <w:num w:numId="14" w16cid:durableId="1139692059">
    <w:abstractNumId w:val="5"/>
  </w:num>
  <w:num w:numId="15" w16cid:durableId="745221960">
    <w:abstractNumId w:val="10"/>
  </w:num>
  <w:num w:numId="16" w16cid:durableId="835413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AF"/>
    <w:rsid w:val="000E623A"/>
    <w:rsid w:val="001726A3"/>
    <w:rsid w:val="001A2FAB"/>
    <w:rsid w:val="00202E24"/>
    <w:rsid w:val="002331B6"/>
    <w:rsid w:val="002617C4"/>
    <w:rsid w:val="00271B02"/>
    <w:rsid w:val="002D57CC"/>
    <w:rsid w:val="003334B7"/>
    <w:rsid w:val="0039150B"/>
    <w:rsid w:val="005441BB"/>
    <w:rsid w:val="00554F41"/>
    <w:rsid w:val="005F459C"/>
    <w:rsid w:val="0068352F"/>
    <w:rsid w:val="007873B1"/>
    <w:rsid w:val="008D06BB"/>
    <w:rsid w:val="00926496"/>
    <w:rsid w:val="00930C37"/>
    <w:rsid w:val="009B20C6"/>
    <w:rsid w:val="009D7E9F"/>
    <w:rsid w:val="009F56FF"/>
    <w:rsid w:val="00AC45B7"/>
    <w:rsid w:val="00B03742"/>
    <w:rsid w:val="00B079D1"/>
    <w:rsid w:val="00BD0867"/>
    <w:rsid w:val="00CD31AF"/>
    <w:rsid w:val="00D62649"/>
    <w:rsid w:val="00D8071F"/>
    <w:rsid w:val="00E91573"/>
    <w:rsid w:val="00EB3B4B"/>
    <w:rsid w:val="00EE54AF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45C9F92A"/>
  <w15:docId w15:val="{C890D0BB-0E68-470C-B09F-1538791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9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F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9C"/>
    <w:rPr>
      <w:rFonts w:ascii="Calibri" w:eastAsia="Calibri" w:hAnsi="Calibri" w:cs="Calibri"/>
      <w:color w:val="000000"/>
    </w:rPr>
  </w:style>
  <w:style w:type="numbering" w:customStyle="1" w:styleId="WWNum2">
    <w:name w:val="WWNum2"/>
    <w:basedOn w:val="Bezlisty"/>
    <w:rsid w:val="00926496"/>
    <w:pPr>
      <w:numPr>
        <w:numId w:val="2"/>
      </w:numPr>
    </w:pPr>
  </w:style>
  <w:style w:type="numbering" w:customStyle="1" w:styleId="WWNum3">
    <w:name w:val="WWNum3"/>
    <w:basedOn w:val="Bezlisty"/>
    <w:rsid w:val="00926496"/>
    <w:pPr>
      <w:numPr>
        <w:numId w:val="3"/>
      </w:numPr>
    </w:pPr>
  </w:style>
  <w:style w:type="numbering" w:customStyle="1" w:styleId="WWNum4">
    <w:name w:val="WWNum4"/>
    <w:basedOn w:val="Bezlisty"/>
    <w:rsid w:val="00926496"/>
    <w:pPr>
      <w:numPr>
        <w:numId w:val="4"/>
      </w:numPr>
    </w:pPr>
  </w:style>
  <w:style w:type="numbering" w:customStyle="1" w:styleId="WWNum5">
    <w:name w:val="WWNum5"/>
    <w:basedOn w:val="Bezlisty"/>
    <w:rsid w:val="00926496"/>
    <w:pPr>
      <w:numPr>
        <w:numId w:val="5"/>
      </w:numPr>
    </w:pPr>
  </w:style>
  <w:style w:type="numbering" w:customStyle="1" w:styleId="WWNum6">
    <w:name w:val="WWNum6"/>
    <w:basedOn w:val="Bezlisty"/>
    <w:rsid w:val="00926496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930C3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Paulina Ścibor</cp:lastModifiedBy>
  <cp:revision>15</cp:revision>
  <cp:lastPrinted>2025-01-22T13:52:00Z</cp:lastPrinted>
  <dcterms:created xsi:type="dcterms:W3CDTF">2023-10-29T11:07:00Z</dcterms:created>
  <dcterms:modified xsi:type="dcterms:W3CDTF">2025-02-03T14:46:00Z</dcterms:modified>
</cp:coreProperties>
</file>