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E7745" w14:textId="11E0B5E6" w:rsidR="007E1D50" w:rsidRDefault="00234690" w:rsidP="00C42AD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                                                   </w:t>
      </w:r>
    </w:p>
    <w:p w14:paraId="51B32293" w14:textId="6290E227" w:rsidR="00095884" w:rsidRDefault="00C42AD8" w:rsidP="00095884">
      <w:pPr>
        <w:spacing w:after="264" w:line="36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Centrum Usług Społecznych w Myślenicach informuje, że realizuje Program </w:t>
      </w:r>
      <w:r w:rsidRPr="00C42AD8">
        <w:rPr>
          <w:rFonts w:asciiTheme="minorHAnsi" w:eastAsia="Times New Roman" w:hAnsiTheme="minorHAnsi" w:cstheme="minorHAnsi"/>
          <w:b/>
          <w:sz w:val="24"/>
        </w:rPr>
        <w:t>„ Asystent osobisty osoby z niepełnosprawn</w:t>
      </w:r>
      <w:r>
        <w:rPr>
          <w:rFonts w:asciiTheme="minorHAnsi" w:eastAsia="Times New Roman" w:hAnsiTheme="minorHAnsi" w:cstheme="minorHAnsi"/>
          <w:b/>
          <w:sz w:val="24"/>
        </w:rPr>
        <w:t>ością</w:t>
      </w:r>
      <w:r w:rsidR="008869E4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095884">
        <w:rPr>
          <w:rFonts w:asciiTheme="minorHAnsi" w:eastAsia="Times New Roman" w:hAnsiTheme="minorHAnsi" w:cstheme="minorHAnsi"/>
          <w:b/>
          <w:sz w:val="24"/>
        </w:rPr>
        <w:t>– edycja 2025</w:t>
      </w:r>
      <w:r w:rsidRPr="00C42AD8">
        <w:rPr>
          <w:rFonts w:asciiTheme="minorHAnsi" w:eastAsia="Times New Roman" w:hAnsiTheme="minorHAnsi" w:cstheme="minorHAnsi"/>
          <w:b/>
          <w:sz w:val="24"/>
        </w:rPr>
        <w:t>”.</w:t>
      </w:r>
      <w:r w:rsidRPr="00C42AD8">
        <w:rPr>
          <w:rFonts w:asciiTheme="minorHAnsi" w:eastAsia="Times New Roman" w:hAnsiTheme="minorHAnsi" w:cstheme="minorHAnsi"/>
          <w:sz w:val="24"/>
        </w:rPr>
        <w:t xml:space="preserve"> </w:t>
      </w:r>
    </w:p>
    <w:p w14:paraId="58930C97" w14:textId="69CA5CE1" w:rsidR="00C42AD8" w:rsidRDefault="00AE7418" w:rsidP="00095884">
      <w:pPr>
        <w:spacing w:after="264" w:line="36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Jest to program Ministerstwa </w:t>
      </w:r>
      <w:r w:rsidR="00C42AD8" w:rsidRPr="00C42AD8">
        <w:rPr>
          <w:rFonts w:asciiTheme="minorHAnsi" w:eastAsia="Times New Roman" w:hAnsiTheme="minorHAnsi" w:cstheme="minorHAnsi"/>
          <w:sz w:val="24"/>
        </w:rPr>
        <w:t xml:space="preserve">Rodziny i Polityki Społecznej finansowany ze środków Funduszu Solidarnościowego. </w:t>
      </w:r>
    </w:p>
    <w:p w14:paraId="24A8AAC2" w14:textId="1C5C9938" w:rsidR="00C42AD8" w:rsidRDefault="00C42AD8" w:rsidP="00C42AD8">
      <w:pPr>
        <w:spacing w:after="264" w:line="24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Na realizację zadania przekazano </w:t>
      </w:r>
      <w:r w:rsidR="00AE7418">
        <w:rPr>
          <w:rFonts w:asciiTheme="minorHAnsi" w:eastAsia="Times New Roman" w:hAnsiTheme="minorHAnsi" w:cstheme="minorHAnsi"/>
          <w:b/>
          <w:sz w:val="24"/>
        </w:rPr>
        <w:t xml:space="preserve">792 874,56 </w:t>
      </w:r>
      <w:r w:rsidRPr="00C42AD8">
        <w:rPr>
          <w:rFonts w:asciiTheme="minorHAnsi" w:eastAsia="Times New Roman" w:hAnsiTheme="minorHAnsi" w:cstheme="minorHAnsi"/>
          <w:b/>
          <w:sz w:val="24"/>
        </w:rPr>
        <w:t>zł.</w:t>
      </w:r>
      <w:r w:rsidRPr="00C42AD8">
        <w:rPr>
          <w:rFonts w:asciiTheme="minorHAnsi" w:eastAsia="Times New Roman" w:hAnsiTheme="minorHAnsi" w:cstheme="minorHAnsi"/>
          <w:sz w:val="24"/>
        </w:rPr>
        <w:t xml:space="preserve"> </w:t>
      </w:r>
    </w:p>
    <w:p w14:paraId="15AAE393" w14:textId="2C6DABCE" w:rsidR="006C39C8" w:rsidRPr="006C39C8" w:rsidRDefault="006C39C8" w:rsidP="00AE7418">
      <w:pPr>
        <w:spacing w:after="264" w:line="24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Całkowita wartość zadania wynosi: </w:t>
      </w:r>
      <w:r w:rsidR="00AE7418">
        <w:rPr>
          <w:rFonts w:asciiTheme="minorHAnsi" w:eastAsia="Times New Roman" w:hAnsiTheme="minorHAnsi" w:cstheme="minorHAnsi"/>
          <w:b/>
          <w:sz w:val="24"/>
        </w:rPr>
        <w:t xml:space="preserve">792 874,56 </w:t>
      </w:r>
      <w:r w:rsidR="00AE7418" w:rsidRPr="00C42AD8">
        <w:rPr>
          <w:rFonts w:asciiTheme="minorHAnsi" w:eastAsia="Times New Roman" w:hAnsiTheme="minorHAnsi" w:cstheme="minorHAnsi"/>
          <w:b/>
          <w:sz w:val="24"/>
        </w:rPr>
        <w:t>zł.</w:t>
      </w:r>
    </w:p>
    <w:p w14:paraId="75AB8BB2" w14:textId="0664C253" w:rsidR="00C42AD8" w:rsidRPr="00C42AD8" w:rsidRDefault="00C42AD8" w:rsidP="00C42AD8">
      <w:pPr>
        <w:spacing w:after="304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Okres</w:t>
      </w:r>
      <w:r w:rsidR="00095884">
        <w:rPr>
          <w:rFonts w:asciiTheme="minorHAnsi" w:eastAsia="Times New Roman" w:hAnsiTheme="minorHAnsi" w:cstheme="minorHAnsi"/>
          <w:b/>
          <w:sz w:val="24"/>
        </w:rPr>
        <w:t xml:space="preserve"> realizacji programu: 01.01.2025</w:t>
      </w:r>
      <w:r w:rsidR="00AE7418">
        <w:rPr>
          <w:rFonts w:asciiTheme="minorHAnsi" w:eastAsia="Times New Roman" w:hAnsiTheme="minorHAnsi" w:cstheme="minorHAnsi"/>
          <w:b/>
          <w:sz w:val="24"/>
        </w:rPr>
        <w:t xml:space="preserve"> </w:t>
      </w:r>
      <w:proofErr w:type="gramStart"/>
      <w:r w:rsidRPr="00C42AD8">
        <w:rPr>
          <w:rFonts w:asciiTheme="minorHAnsi" w:eastAsia="Times New Roman" w:hAnsiTheme="minorHAnsi" w:cstheme="minorHAnsi"/>
          <w:b/>
          <w:sz w:val="24"/>
        </w:rPr>
        <w:t>r</w:t>
      </w:r>
      <w:proofErr w:type="gramEnd"/>
      <w:r w:rsidRPr="00C42AD8">
        <w:rPr>
          <w:rFonts w:asciiTheme="minorHAnsi" w:eastAsia="Times New Roman" w:hAnsiTheme="minorHAnsi" w:cstheme="minorHAnsi"/>
          <w:b/>
          <w:sz w:val="24"/>
        </w:rPr>
        <w:t>. – 3</w:t>
      </w:r>
      <w:r w:rsidR="00095884">
        <w:rPr>
          <w:rFonts w:asciiTheme="minorHAnsi" w:eastAsia="Times New Roman" w:hAnsiTheme="minorHAnsi" w:cstheme="minorHAnsi"/>
          <w:b/>
          <w:sz w:val="24"/>
        </w:rPr>
        <w:t>1.12.2025</w:t>
      </w:r>
      <w:r w:rsidRPr="00C42AD8">
        <w:rPr>
          <w:rFonts w:asciiTheme="minorHAnsi" w:eastAsia="Times New Roman" w:hAnsiTheme="minorHAnsi" w:cstheme="minorHAnsi"/>
          <w:b/>
          <w:sz w:val="24"/>
        </w:rPr>
        <w:t>r.</w:t>
      </w:r>
    </w:p>
    <w:p w14:paraId="511B26D8" w14:textId="77777777" w:rsidR="00C42AD8" w:rsidRPr="00C42AD8" w:rsidRDefault="00C42AD8" w:rsidP="00C42AD8">
      <w:pPr>
        <w:spacing w:after="227" w:line="24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Głównym celem Programu jest wprowadzenie usług asystenta jako formy ogólnodostępnego wsparcia w wykonywaniu codziennych czynności oraz funkcjonowaniu w życiu społecznym, której adresatami są: </w:t>
      </w:r>
      <w:bookmarkStart w:id="0" w:name="_GoBack"/>
      <w:bookmarkEnd w:id="0"/>
    </w:p>
    <w:p w14:paraId="5341FAEC" w14:textId="627F9E60" w:rsidR="00C42AD8" w:rsidRDefault="00C42AD8" w:rsidP="00C42AD8">
      <w:pPr>
        <w:pStyle w:val="Akapitzlist"/>
        <w:spacing w:after="75" w:line="240" w:lineRule="auto"/>
        <w:ind w:left="0" w:right="3" w:firstLine="0"/>
        <w:jc w:val="left"/>
        <w:rPr>
          <w:rFonts w:asciiTheme="minorHAnsi" w:eastAsia="Times New Roman" w:hAnsiTheme="minorHAnsi" w:cstheme="minorHAnsi"/>
          <w:sz w:val="24"/>
          <w:vertAlign w:val="superscript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1</w:t>
      </w:r>
      <w:r>
        <w:rPr>
          <w:rFonts w:asciiTheme="minorHAnsi" w:eastAsia="Times New Roman" w:hAnsiTheme="minorHAnsi" w:cstheme="minorHAnsi"/>
          <w:sz w:val="24"/>
        </w:rPr>
        <w:t>.</w:t>
      </w:r>
      <w:r w:rsidR="00AE7418">
        <w:rPr>
          <w:rFonts w:asciiTheme="minorHAnsi" w:eastAsia="Times New Roman" w:hAnsiTheme="minorHAnsi" w:cstheme="minorHAnsi"/>
          <w:sz w:val="24"/>
        </w:rPr>
        <w:t xml:space="preserve">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dzieci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do 16.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roku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C42AD8">
        <w:rPr>
          <w:rFonts w:asciiTheme="minorHAnsi" w:eastAsia="Times New Roman" w:hAnsiTheme="minorHAnsi" w:cstheme="minorHAnsi"/>
          <w:sz w:val="24"/>
          <w:vertAlign w:val="superscript"/>
        </w:rPr>
        <w:t xml:space="preserve"> </w:t>
      </w:r>
    </w:p>
    <w:p w14:paraId="4B0D5B49" w14:textId="6B9521E3" w:rsidR="00C42AD8" w:rsidRDefault="00C42AD8" w:rsidP="00C42AD8">
      <w:pPr>
        <w:pStyle w:val="Akapitzlist"/>
        <w:spacing w:after="75" w:line="240" w:lineRule="auto"/>
        <w:ind w:left="0" w:right="3" w:firstLine="0"/>
        <w:jc w:val="left"/>
        <w:rPr>
          <w:rFonts w:asciiTheme="minorHAnsi" w:eastAsia="Times New Roman" w:hAnsiTheme="minorHAnsi" w:cstheme="minorHAnsi"/>
          <w:sz w:val="24"/>
        </w:rPr>
      </w:pPr>
      <w:proofErr w:type="gramStart"/>
      <w:r w:rsidRPr="00C42AD8">
        <w:rPr>
          <w:rFonts w:asciiTheme="minorHAnsi" w:eastAsia="Times New Roman" w:hAnsiTheme="minorHAnsi" w:cstheme="minorHAnsi"/>
          <w:sz w:val="24"/>
        </w:rPr>
        <w:t>oraz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</w:t>
      </w:r>
    </w:p>
    <w:p w14:paraId="47C12D81" w14:textId="2877DAD4" w:rsidR="00C42AD8" w:rsidRPr="00C42AD8" w:rsidRDefault="00C42AD8" w:rsidP="00C42AD8">
      <w:pPr>
        <w:pStyle w:val="Akapitzlist"/>
        <w:spacing w:after="75" w:line="240" w:lineRule="auto"/>
        <w:ind w:left="0" w:right="3" w:firstLine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2</w:t>
      </w:r>
      <w:r>
        <w:rPr>
          <w:rFonts w:asciiTheme="minorHAnsi" w:eastAsia="Times New Roman" w:hAnsiTheme="minorHAnsi" w:cstheme="minorHAnsi"/>
          <w:sz w:val="24"/>
        </w:rPr>
        <w:t>.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osoby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niepełnosprawne posiadające orzeczenie o niepełnosprawności: </w:t>
      </w:r>
    </w:p>
    <w:p w14:paraId="127AC481" w14:textId="77777777" w:rsidR="00C42AD8" w:rsidRDefault="00C42AD8" w:rsidP="00C42AD8">
      <w:pPr>
        <w:pStyle w:val="Akapitzlist"/>
        <w:numPr>
          <w:ilvl w:val="0"/>
          <w:numId w:val="6"/>
        </w:numPr>
        <w:spacing w:after="123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proofErr w:type="gramStart"/>
      <w:r w:rsidRPr="00C42AD8">
        <w:rPr>
          <w:rFonts w:asciiTheme="minorHAnsi" w:eastAsia="Times New Roman" w:hAnsiTheme="minorHAnsi" w:cstheme="minorHAnsi"/>
          <w:sz w:val="24"/>
        </w:rPr>
        <w:t>stopniu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znacznym lub  </w:t>
      </w:r>
    </w:p>
    <w:p w14:paraId="2DC7BA0B" w14:textId="77777777" w:rsidR="00C42AD8" w:rsidRDefault="00C42AD8" w:rsidP="00C42AD8">
      <w:pPr>
        <w:pStyle w:val="Akapitzlist"/>
        <w:numPr>
          <w:ilvl w:val="0"/>
          <w:numId w:val="6"/>
        </w:numPr>
        <w:spacing w:after="123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proofErr w:type="gramStart"/>
      <w:r w:rsidRPr="00C42AD8">
        <w:rPr>
          <w:rFonts w:asciiTheme="minorHAnsi" w:eastAsia="Times New Roman" w:hAnsiTheme="minorHAnsi" w:cstheme="minorHAnsi"/>
          <w:sz w:val="24"/>
        </w:rPr>
        <w:t>o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stopniu umiarkowanym albo  </w:t>
      </w:r>
    </w:p>
    <w:p w14:paraId="27066694" w14:textId="545075E5" w:rsidR="00C42AD8" w:rsidRPr="00C42AD8" w:rsidRDefault="00C42AD8" w:rsidP="00C42AD8">
      <w:pPr>
        <w:pStyle w:val="Akapitzlist"/>
        <w:numPr>
          <w:ilvl w:val="0"/>
          <w:numId w:val="6"/>
        </w:numPr>
        <w:spacing w:after="123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proofErr w:type="gramStart"/>
      <w:r w:rsidRPr="00C42AD8">
        <w:rPr>
          <w:rFonts w:asciiTheme="minorHAnsi" w:eastAsia="Times New Roman" w:hAnsiTheme="minorHAnsi" w:cstheme="minorHAnsi"/>
          <w:sz w:val="24"/>
        </w:rPr>
        <w:t>traktowane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na równi do wymienionych w lit. a i b.  </w:t>
      </w:r>
    </w:p>
    <w:p w14:paraId="3B9A06C5" w14:textId="77777777" w:rsidR="00C42AD8" w:rsidRPr="00C42AD8" w:rsidRDefault="00C42AD8" w:rsidP="00C42AD8">
      <w:pPr>
        <w:spacing w:after="168" w:line="240" w:lineRule="auto"/>
        <w:ind w:left="293"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Usługi asystencji osobistej mogą w szczególności polegać na pomocy asystenta w: </w:t>
      </w:r>
    </w:p>
    <w:p w14:paraId="04C5E8EE" w14:textId="77777777" w:rsidR="00C42AD8" w:rsidRDefault="00C42AD8" w:rsidP="00C42AD8">
      <w:pPr>
        <w:pStyle w:val="Akapitzlist"/>
        <w:spacing w:after="168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1</w:t>
      </w:r>
      <w:r>
        <w:rPr>
          <w:rFonts w:asciiTheme="minorHAnsi" w:eastAsia="Times New Roman" w:hAnsiTheme="minorHAnsi" w:cstheme="minorHAnsi"/>
          <w:sz w:val="24"/>
        </w:rPr>
        <w:t xml:space="preserve">.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wykonywaniu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czynności dnia codziennego dla uczestnika Programu; </w:t>
      </w:r>
    </w:p>
    <w:p w14:paraId="7D9BA226" w14:textId="77777777" w:rsidR="00C42AD8" w:rsidRDefault="00C42AD8" w:rsidP="00C42AD8">
      <w:pPr>
        <w:pStyle w:val="Akapitzlist"/>
        <w:spacing w:after="168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2.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wyjściu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, powrocie lub dojazdach z uczestnikiem Programu w wybrane przez uczestnika miejsca; </w:t>
      </w:r>
    </w:p>
    <w:p w14:paraId="304F249B" w14:textId="77777777" w:rsidR="00C42AD8" w:rsidRDefault="00C42AD8" w:rsidP="00C42AD8">
      <w:pPr>
        <w:pStyle w:val="Akapitzlist"/>
        <w:spacing w:after="168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3</w:t>
      </w:r>
      <w:r>
        <w:rPr>
          <w:rFonts w:asciiTheme="minorHAnsi" w:eastAsia="Times New Roman" w:hAnsiTheme="minorHAnsi" w:cstheme="minorHAnsi"/>
          <w:sz w:val="24"/>
        </w:rPr>
        <w:t xml:space="preserve">.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załatwianiu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spraw urzędowych; </w:t>
      </w:r>
    </w:p>
    <w:p w14:paraId="6EAD5DA2" w14:textId="77777777" w:rsidR="00C42AD8" w:rsidRDefault="00C42AD8" w:rsidP="00C42AD8">
      <w:pPr>
        <w:pStyle w:val="Akapitzlist"/>
        <w:spacing w:after="168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4.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korzystaniu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z dóbr kultury (np. muzeum, teatr, kino, galerie sztuki</w:t>
      </w:r>
      <w:r>
        <w:rPr>
          <w:rFonts w:asciiTheme="minorHAnsi" w:eastAsia="Times New Roman" w:hAnsiTheme="minorHAnsi" w:cstheme="minorHAnsi"/>
          <w:sz w:val="24"/>
        </w:rPr>
        <w:t>, wystawy);</w:t>
      </w:r>
    </w:p>
    <w:p w14:paraId="3AE775CD" w14:textId="42810DBC" w:rsidR="00C42AD8" w:rsidRPr="00C42AD8" w:rsidRDefault="00C42AD8" w:rsidP="00C42AD8">
      <w:pPr>
        <w:pStyle w:val="Akapitzlist"/>
        <w:spacing w:after="168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b/>
          <w:sz w:val="24"/>
        </w:rPr>
        <w:t>5</w:t>
      </w:r>
      <w:r>
        <w:rPr>
          <w:rFonts w:asciiTheme="minorHAnsi" w:eastAsia="Times New Roman" w:hAnsiTheme="minorHAnsi" w:cstheme="minorHAnsi"/>
          <w:sz w:val="24"/>
        </w:rPr>
        <w:t>.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zaprowadzaniu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dzieci z orzeczeniem o niepełnosprawności do placówki oświatowej lub przyprowadzaniu ich z niej.  </w:t>
      </w:r>
    </w:p>
    <w:p w14:paraId="5C9F0958" w14:textId="77777777" w:rsidR="00C42AD8" w:rsidRPr="00C42AD8" w:rsidRDefault="00C42AD8" w:rsidP="00C42AD8">
      <w:pPr>
        <w:spacing w:after="0" w:line="24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W godzinach realizacji usług asystenta </w:t>
      </w:r>
      <w:r w:rsidRPr="00C42AD8">
        <w:rPr>
          <w:rFonts w:asciiTheme="minorHAnsi" w:eastAsia="Times New Roman" w:hAnsiTheme="minorHAnsi" w:cstheme="minorHAnsi"/>
          <w:b/>
          <w:sz w:val="24"/>
        </w:rPr>
        <w:t>nie mogą</w:t>
      </w:r>
      <w:r w:rsidRPr="00C42AD8">
        <w:rPr>
          <w:rFonts w:asciiTheme="minorHAnsi" w:eastAsia="Times New Roman" w:hAnsiTheme="minorHAnsi" w:cstheme="minorHAnsi"/>
          <w:sz w:val="24"/>
        </w:rPr>
        <w:t xml:space="preserve"> być świadczone usługi opiekuńcze lub specjalistyczne usługi opiekuńcze, o których mowa w ustawie z dnia 12 marca 2004 r. o pomocy społecznej (</w:t>
      </w:r>
      <w:proofErr w:type="spellStart"/>
      <w:r w:rsidRPr="00C42AD8">
        <w:rPr>
          <w:rFonts w:asciiTheme="minorHAnsi" w:eastAsia="Times New Roman" w:hAnsiTheme="minorHAnsi" w:cstheme="minorHAnsi"/>
          <w:sz w:val="24"/>
        </w:rPr>
        <w:t>t.j.Dz.U</w:t>
      </w:r>
      <w:proofErr w:type="spellEnd"/>
      <w:r w:rsidRPr="00C42AD8">
        <w:rPr>
          <w:rFonts w:asciiTheme="minorHAnsi" w:eastAsia="Times New Roman" w:hAnsiTheme="minorHAnsi" w:cstheme="minorHAnsi"/>
          <w:sz w:val="24"/>
        </w:rPr>
        <w:t xml:space="preserve">.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z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2020 r. poz. 1876 z </w:t>
      </w:r>
      <w:proofErr w:type="spellStart"/>
      <w:r w:rsidRPr="00C42AD8">
        <w:rPr>
          <w:rFonts w:asciiTheme="minorHAnsi" w:eastAsia="Times New Roman" w:hAnsiTheme="minorHAnsi" w:cstheme="minorHAnsi"/>
          <w:sz w:val="24"/>
        </w:rPr>
        <w:t>póź</w:t>
      </w:r>
      <w:proofErr w:type="spellEnd"/>
      <w:r w:rsidRPr="00C42AD8">
        <w:rPr>
          <w:rFonts w:asciiTheme="minorHAnsi" w:eastAsia="Times New Roman" w:hAnsiTheme="minorHAnsi" w:cstheme="minorHAnsi"/>
          <w:sz w:val="24"/>
        </w:rPr>
        <w:t xml:space="preserve">.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zm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.), usługi finansowane w ramach </w:t>
      </w:r>
    </w:p>
    <w:p w14:paraId="5C3666EF" w14:textId="77777777" w:rsidR="00C42AD8" w:rsidRPr="00C42AD8" w:rsidRDefault="00C42AD8" w:rsidP="00C42AD8">
      <w:pPr>
        <w:spacing w:after="307" w:line="240" w:lineRule="auto"/>
        <w:ind w:left="-5" w:right="661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Funduszu Solidarnościowego lub usługi obejmujące analogiczne wsparcie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finansowane  innych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źródeł. </w:t>
      </w:r>
    </w:p>
    <w:p w14:paraId="2E17C33B" w14:textId="52ABC978" w:rsidR="00C42AD8" w:rsidRPr="00C42AD8" w:rsidRDefault="00C42AD8" w:rsidP="00C42AD8">
      <w:pPr>
        <w:spacing w:after="306" w:line="24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Osoba </w:t>
      </w:r>
      <w:r>
        <w:rPr>
          <w:rFonts w:asciiTheme="minorHAnsi" w:eastAsia="Times New Roman" w:hAnsiTheme="minorHAnsi" w:cstheme="minorHAnsi"/>
          <w:sz w:val="24"/>
        </w:rPr>
        <w:t>z niepełnosprawnością</w:t>
      </w:r>
      <w:r w:rsidRPr="00C42AD8">
        <w:rPr>
          <w:rFonts w:asciiTheme="minorHAnsi" w:eastAsia="Times New Roman" w:hAnsiTheme="minorHAnsi" w:cstheme="minorHAnsi"/>
          <w:sz w:val="24"/>
        </w:rPr>
        <w:t xml:space="preserve"> lub opiekun prawny ma prawo wyboru lub wskazania osoby, która będzie świadczyć usługi asystenta. </w:t>
      </w:r>
    </w:p>
    <w:p w14:paraId="2EED9C15" w14:textId="1A6BCD60" w:rsidR="00C42AD8" w:rsidRPr="00C42AD8" w:rsidRDefault="00C42AD8" w:rsidP="00C42AD8">
      <w:pPr>
        <w:spacing w:after="265" w:line="240" w:lineRule="auto"/>
        <w:ind w:left="-5"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Gmina Myślenice w ramach programu uruchomiła usługę dla </w:t>
      </w:r>
      <w:r w:rsidR="00095884">
        <w:rPr>
          <w:rFonts w:asciiTheme="minorHAnsi" w:eastAsia="Times New Roman" w:hAnsiTheme="minorHAnsi" w:cstheme="minorHAnsi"/>
          <w:sz w:val="24"/>
        </w:rPr>
        <w:t>73</w:t>
      </w:r>
      <w:r w:rsidRPr="00C42AD8">
        <w:rPr>
          <w:rFonts w:asciiTheme="minorHAnsi" w:eastAsia="Times New Roman" w:hAnsiTheme="minorHAnsi" w:cstheme="minorHAnsi"/>
          <w:sz w:val="24"/>
        </w:rPr>
        <w:t xml:space="preserve"> osób, w tym dla:</w:t>
      </w:r>
    </w:p>
    <w:p w14:paraId="5515F499" w14:textId="69674B84" w:rsidR="00C42AD8" w:rsidRDefault="00095884" w:rsidP="00C42AD8">
      <w:pPr>
        <w:pStyle w:val="Akapitzlist"/>
        <w:numPr>
          <w:ilvl w:val="0"/>
          <w:numId w:val="5"/>
        </w:numPr>
        <w:spacing w:after="265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lastRenderedPageBreak/>
        <w:t>18</w:t>
      </w:r>
      <w:r w:rsidR="00C42AD8" w:rsidRPr="00C42AD8">
        <w:rPr>
          <w:rFonts w:asciiTheme="minorHAnsi" w:eastAsia="Times New Roman" w:hAnsiTheme="minorHAnsi" w:cstheme="minorHAnsi"/>
          <w:sz w:val="24"/>
        </w:rPr>
        <w:t xml:space="preserve"> osób </w:t>
      </w:r>
      <w:proofErr w:type="gramStart"/>
      <w:r w:rsidR="00C42AD8" w:rsidRPr="00C42AD8">
        <w:rPr>
          <w:rFonts w:asciiTheme="minorHAnsi" w:eastAsia="Times New Roman" w:hAnsiTheme="minorHAnsi" w:cstheme="minorHAnsi"/>
          <w:sz w:val="24"/>
        </w:rPr>
        <w:t>posiadających  orzeczenie</w:t>
      </w:r>
      <w:proofErr w:type="gramEnd"/>
      <w:r w:rsidR="00C42AD8" w:rsidRPr="00C42AD8">
        <w:rPr>
          <w:rFonts w:asciiTheme="minorHAnsi" w:eastAsia="Times New Roman" w:hAnsiTheme="minorHAnsi" w:cstheme="minorHAnsi"/>
          <w:sz w:val="24"/>
        </w:rPr>
        <w:t xml:space="preserve"> o znacznym stopniu niepełnosprawności z niepełnosprawnością sprzężoną,</w:t>
      </w:r>
    </w:p>
    <w:p w14:paraId="02323CB6" w14:textId="18854964" w:rsidR="00C42AD8" w:rsidRDefault="00095884" w:rsidP="00C42AD8">
      <w:pPr>
        <w:pStyle w:val="Akapitzlist"/>
        <w:numPr>
          <w:ilvl w:val="0"/>
          <w:numId w:val="5"/>
        </w:numPr>
        <w:spacing w:after="265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36</w:t>
      </w:r>
      <w:r w:rsidR="00C42AD8" w:rsidRPr="00C42AD8">
        <w:rPr>
          <w:rFonts w:asciiTheme="minorHAnsi" w:eastAsia="Times New Roman" w:hAnsiTheme="minorHAnsi" w:cstheme="minorHAnsi"/>
          <w:sz w:val="24"/>
        </w:rPr>
        <w:t xml:space="preserve"> osób </w:t>
      </w:r>
      <w:proofErr w:type="gramStart"/>
      <w:r w:rsidR="00C42AD8" w:rsidRPr="00C42AD8">
        <w:rPr>
          <w:rFonts w:asciiTheme="minorHAnsi" w:eastAsia="Times New Roman" w:hAnsiTheme="minorHAnsi" w:cstheme="minorHAnsi"/>
          <w:sz w:val="24"/>
        </w:rPr>
        <w:t>posiadających  orzeczenie</w:t>
      </w:r>
      <w:proofErr w:type="gramEnd"/>
      <w:r w:rsidR="00C42AD8" w:rsidRPr="00C42AD8">
        <w:rPr>
          <w:rFonts w:asciiTheme="minorHAnsi" w:eastAsia="Times New Roman" w:hAnsiTheme="minorHAnsi" w:cstheme="minorHAnsi"/>
          <w:sz w:val="24"/>
        </w:rPr>
        <w:t xml:space="preserve"> o znacznym stopniu niepełnosprawności,</w:t>
      </w:r>
    </w:p>
    <w:p w14:paraId="4DDCCFDE" w14:textId="32B366FC" w:rsidR="00C42AD8" w:rsidRDefault="00095884" w:rsidP="00C42AD8">
      <w:pPr>
        <w:pStyle w:val="Akapitzlist"/>
        <w:numPr>
          <w:ilvl w:val="0"/>
          <w:numId w:val="5"/>
        </w:numPr>
        <w:spacing w:after="265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3</w:t>
      </w:r>
      <w:r w:rsidR="00C42AD8" w:rsidRPr="00C42AD8">
        <w:rPr>
          <w:rFonts w:asciiTheme="minorHAnsi" w:eastAsia="Times New Roman" w:hAnsiTheme="minorHAnsi" w:cstheme="minorHAnsi"/>
          <w:sz w:val="24"/>
        </w:rPr>
        <w:t xml:space="preserve"> osób posiadających orzeczenie o umiarkowanym stopniu niepełnosprawności z niepełnosprawnością sprzężoną,</w:t>
      </w:r>
    </w:p>
    <w:p w14:paraId="2ADBABE8" w14:textId="5BF87AFF" w:rsidR="00C42AD8" w:rsidRDefault="00095884" w:rsidP="00C42AD8">
      <w:pPr>
        <w:pStyle w:val="Akapitzlist"/>
        <w:numPr>
          <w:ilvl w:val="0"/>
          <w:numId w:val="5"/>
        </w:numPr>
        <w:spacing w:after="265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6</w:t>
      </w:r>
      <w:r w:rsidR="00C42AD8" w:rsidRPr="00C42AD8">
        <w:rPr>
          <w:rFonts w:asciiTheme="minorHAnsi" w:eastAsia="Times New Roman" w:hAnsiTheme="minorHAnsi" w:cstheme="minorHAnsi"/>
          <w:sz w:val="24"/>
        </w:rPr>
        <w:t xml:space="preserve"> osób o umiarkowanym stopniu niepełnosprawności,</w:t>
      </w:r>
    </w:p>
    <w:p w14:paraId="3583A9BE" w14:textId="77777777" w:rsidR="00C42AD8" w:rsidRDefault="00C42AD8" w:rsidP="00C42AD8">
      <w:pPr>
        <w:pStyle w:val="Akapitzlist"/>
        <w:numPr>
          <w:ilvl w:val="0"/>
          <w:numId w:val="5"/>
        </w:numPr>
        <w:spacing w:after="265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>10 –</w:t>
      </w:r>
      <w:proofErr w:type="spellStart"/>
      <w:r w:rsidRPr="00C42AD8">
        <w:rPr>
          <w:rFonts w:asciiTheme="minorHAnsi" w:eastAsia="Times New Roman" w:hAnsiTheme="minorHAnsi" w:cstheme="minorHAnsi"/>
          <w:sz w:val="24"/>
        </w:rPr>
        <w:t>ciorga</w:t>
      </w:r>
      <w:proofErr w:type="spellEnd"/>
      <w:r w:rsidRPr="00C42AD8">
        <w:rPr>
          <w:rFonts w:asciiTheme="minorHAnsi" w:eastAsia="Times New Roman" w:hAnsiTheme="minorHAnsi" w:cstheme="minorHAnsi"/>
          <w:sz w:val="24"/>
        </w:rPr>
        <w:t xml:space="preserve"> dzieci 10 w wieku do 16 roku życia z orzeczeniem o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niepełnosprawności  łącznie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ze wskazaniami: konieczności stałej lub długotrwałej opieki lub pomocy innej osoby w związku ze znacznie ograniczoną  możliwością samodzielnej egzystencji oraz konieczności stałego współudziału na co dzień opiekuna dziecka w procesie jego leczenia, rehabilitacji i edukacji</w:t>
      </w:r>
      <w:r>
        <w:rPr>
          <w:rFonts w:asciiTheme="minorHAnsi" w:eastAsia="Times New Roman" w:hAnsiTheme="minorHAnsi" w:cstheme="minorHAnsi"/>
          <w:sz w:val="24"/>
        </w:rPr>
        <w:t>.</w:t>
      </w:r>
    </w:p>
    <w:p w14:paraId="4DD51684" w14:textId="74A9EA05" w:rsidR="00C42AD8" w:rsidRPr="00C42AD8" w:rsidRDefault="00C42AD8" w:rsidP="00C42AD8">
      <w:pPr>
        <w:spacing w:after="265" w:line="240" w:lineRule="auto"/>
        <w:ind w:right="0"/>
        <w:jc w:val="left"/>
        <w:rPr>
          <w:rFonts w:asciiTheme="minorHAnsi" w:eastAsia="Times New Roman" w:hAnsiTheme="minorHAnsi" w:cstheme="minorHAnsi"/>
          <w:sz w:val="24"/>
        </w:rPr>
      </w:pPr>
      <w:r w:rsidRPr="00C42AD8">
        <w:rPr>
          <w:rFonts w:asciiTheme="minorHAnsi" w:eastAsia="Times New Roman" w:hAnsiTheme="minorHAnsi" w:cstheme="minorHAnsi"/>
          <w:sz w:val="24"/>
        </w:rPr>
        <w:t xml:space="preserve">Realizacja programu przyczyni się do przeciwdziałania izolacji społecznej, wsparcia emocjonalnego osoby i rodziny </w:t>
      </w:r>
      <w:proofErr w:type="gramStart"/>
      <w:r w:rsidRPr="00C42AD8">
        <w:rPr>
          <w:rFonts w:asciiTheme="minorHAnsi" w:eastAsia="Times New Roman" w:hAnsiTheme="minorHAnsi" w:cstheme="minorHAnsi"/>
          <w:sz w:val="24"/>
        </w:rPr>
        <w:t>uczestnika  , zwiększenia</w:t>
      </w:r>
      <w:proofErr w:type="gramEnd"/>
      <w:r w:rsidRPr="00C42AD8">
        <w:rPr>
          <w:rFonts w:asciiTheme="minorHAnsi" w:eastAsia="Times New Roman" w:hAnsiTheme="minorHAnsi" w:cstheme="minorHAnsi"/>
          <w:sz w:val="24"/>
        </w:rPr>
        <w:t xml:space="preserve">  szansy na prowadzenie bardziej samodzielnego życia, rozwijania zainteresowań oraz poprawę funkcjonowania w życiu społecznym. </w:t>
      </w:r>
    </w:p>
    <w:p w14:paraId="5BC05585" w14:textId="082F9661" w:rsidR="005500BD" w:rsidRDefault="005500BD" w:rsidP="00C42AD8">
      <w:pPr>
        <w:spacing w:after="0" w:line="240" w:lineRule="auto"/>
        <w:ind w:left="-5" w:right="38"/>
      </w:pPr>
    </w:p>
    <w:sectPr w:rsidR="005500BD" w:rsidSect="00C42AD8">
      <w:headerReference w:type="default" r:id="rId7"/>
      <w:pgSz w:w="11906" w:h="16838"/>
      <w:pgMar w:top="1417" w:right="1366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62ED7" w14:textId="77777777" w:rsidR="00FE1C47" w:rsidRDefault="00FE1C47" w:rsidP="001C2336">
      <w:pPr>
        <w:spacing w:after="0" w:line="240" w:lineRule="auto"/>
      </w:pPr>
      <w:r>
        <w:separator/>
      </w:r>
    </w:p>
  </w:endnote>
  <w:endnote w:type="continuationSeparator" w:id="0">
    <w:p w14:paraId="357DC0FA" w14:textId="77777777" w:rsidR="00FE1C47" w:rsidRDefault="00FE1C47" w:rsidP="001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D978" w14:textId="77777777" w:rsidR="00FE1C47" w:rsidRDefault="00FE1C47" w:rsidP="001C2336">
      <w:pPr>
        <w:spacing w:after="0" w:line="240" w:lineRule="auto"/>
      </w:pPr>
      <w:r>
        <w:separator/>
      </w:r>
    </w:p>
  </w:footnote>
  <w:footnote w:type="continuationSeparator" w:id="0">
    <w:p w14:paraId="706D4F03" w14:textId="77777777" w:rsidR="00FE1C47" w:rsidRDefault="00FE1C47" w:rsidP="001C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74F6" w14:textId="77777777" w:rsidR="001C2336" w:rsidRDefault="001C2336" w:rsidP="001C2336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0AC52553" wp14:editId="5F2A0F2D">
          <wp:extent cx="2277374" cy="760480"/>
          <wp:effectExtent l="0" t="0" r="0" b="1905"/>
          <wp:docPr id="12" name="Obraz 1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652" cy="785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C2D"/>
    <w:multiLevelType w:val="hybridMultilevel"/>
    <w:tmpl w:val="A38CD692"/>
    <w:lvl w:ilvl="0" w:tplc="0415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A392280"/>
    <w:multiLevelType w:val="hybridMultilevel"/>
    <w:tmpl w:val="37B0D6A2"/>
    <w:lvl w:ilvl="0" w:tplc="FF3E8BD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19F"/>
    <w:multiLevelType w:val="multilevel"/>
    <w:tmpl w:val="86469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82351"/>
    <w:multiLevelType w:val="hybridMultilevel"/>
    <w:tmpl w:val="05807398"/>
    <w:lvl w:ilvl="0" w:tplc="ED72EDD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8FD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0B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224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07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AE4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EB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86C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4A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651C6"/>
    <w:multiLevelType w:val="hybridMultilevel"/>
    <w:tmpl w:val="0D4C890A"/>
    <w:lvl w:ilvl="0" w:tplc="102015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6AE04">
      <w:start w:val="1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C3F18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EB11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6A110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6038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21F5C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E5B82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E1FE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7E1C7F"/>
    <w:multiLevelType w:val="hybridMultilevel"/>
    <w:tmpl w:val="BBDED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268D"/>
    <w:multiLevelType w:val="hybridMultilevel"/>
    <w:tmpl w:val="74A07856"/>
    <w:lvl w:ilvl="0" w:tplc="90C672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2E204">
      <w:start w:val="1"/>
      <w:numFmt w:val="decimal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A6A60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C3230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8B36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0DAF0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40614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A5BC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242FE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50"/>
    <w:rsid w:val="00095884"/>
    <w:rsid w:val="000E14B7"/>
    <w:rsid w:val="001C2336"/>
    <w:rsid w:val="00234690"/>
    <w:rsid w:val="00302108"/>
    <w:rsid w:val="00541655"/>
    <w:rsid w:val="0054233D"/>
    <w:rsid w:val="005500BD"/>
    <w:rsid w:val="00561113"/>
    <w:rsid w:val="0057210E"/>
    <w:rsid w:val="006C39C8"/>
    <w:rsid w:val="007E1D50"/>
    <w:rsid w:val="008869E4"/>
    <w:rsid w:val="008F5A8D"/>
    <w:rsid w:val="00AE7418"/>
    <w:rsid w:val="00AF0776"/>
    <w:rsid w:val="00B507C8"/>
    <w:rsid w:val="00C40B51"/>
    <w:rsid w:val="00C42AD8"/>
    <w:rsid w:val="00D41331"/>
    <w:rsid w:val="00D62EEC"/>
    <w:rsid w:val="00D7067E"/>
    <w:rsid w:val="00E1689C"/>
    <w:rsid w:val="00E66275"/>
    <w:rsid w:val="00E96088"/>
    <w:rsid w:val="00FD763E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1D75"/>
  <w15:docId w15:val="{36D0893B-6BC6-435B-9B13-BB950D19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8" w:lineRule="auto"/>
      <w:ind w:left="10" w:right="48" w:hanging="10"/>
      <w:jc w:val="both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336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1C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336"/>
    <w:rPr>
      <w:rFonts w:ascii="Calibri" w:eastAsia="Calibri" w:hAnsi="Calibri" w:cs="Calibri"/>
      <w:color w:val="000000"/>
      <w:sz w:val="30"/>
    </w:rPr>
  </w:style>
  <w:style w:type="paragraph" w:styleId="NormalnyWeb">
    <w:name w:val="Normal (Web)"/>
    <w:basedOn w:val="Normalny"/>
    <w:uiPriority w:val="99"/>
    <w:semiHidden/>
    <w:unhideWhenUsed/>
    <w:rsid w:val="00E6627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edcontent">
    <w:name w:val="markedcontent"/>
    <w:basedOn w:val="Domylnaczcionkaakapitu"/>
    <w:rsid w:val="00302108"/>
  </w:style>
  <w:style w:type="paragraph" w:styleId="Akapitzlist">
    <w:name w:val="List Paragraph"/>
    <w:basedOn w:val="Normalny"/>
    <w:uiPriority w:val="34"/>
    <w:qFormat/>
    <w:rsid w:val="00AF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Monika Hronowska</cp:lastModifiedBy>
  <cp:revision>3</cp:revision>
  <dcterms:created xsi:type="dcterms:W3CDTF">2024-12-30T12:28:00Z</dcterms:created>
  <dcterms:modified xsi:type="dcterms:W3CDTF">2025-03-21T08:19:00Z</dcterms:modified>
</cp:coreProperties>
</file>